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7E0DD022" w:rsidR="00463675" w:rsidRDefault="005C768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#102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D24338" w:rsidRPr="00D24338">
        <w:rPr>
          <w:rFonts w:ascii="Arial" w:hAnsi="Arial" w:cs="Arial"/>
          <w:b/>
          <w:bCs/>
          <w:sz w:val="22"/>
        </w:rPr>
        <w:t>0</w:t>
      </w:r>
      <w:r w:rsidR="00EC4713">
        <w:rPr>
          <w:rFonts w:ascii="Arial" w:hAnsi="Arial" w:cs="Arial"/>
          <w:b/>
          <w:bCs/>
          <w:sz w:val="22"/>
        </w:rPr>
        <w:t>7170</w:t>
      </w:r>
    </w:p>
    <w:p w14:paraId="619B785A" w14:textId="0FE0DA9B" w:rsidR="00463675" w:rsidRDefault="005C7689" w:rsidP="00F23FFC">
      <w:pPr>
        <w:pStyle w:val="Header"/>
        <w:rPr>
          <w:rFonts w:ascii="Arial" w:hAnsi="Arial" w:cs="Arial"/>
          <w:b/>
          <w:bCs/>
          <w:sz w:val="22"/>
        </w:rPr>
      </w:pPr>
      <w:r w:rsidRPr="005C7689">
        <w:rPr>
          <w:rFonts w:ascii="Arial" w:hAnsi="Arial" w:cs="Arial"/>
          <w:b/>
          <w:bCs/>
          <w:sz w:val="22"/>
        </w:rPr>
        <w:t>Busan, South Korea, 21st - 25th May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215AFE68" w14:textId="4DBD2B6A" w:rsidR="00255B1E" w:rsidRPr="00385529" w:rsidRDefault="00463675" w:rsidP="00255B1E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255B1E" w:rsidRPr="00A8524C">
        <w:rPr>
          <w:rFonts w:ascii="Arial" w:hAnsi="Arial" w:cs="Arial"/>
        </w:rPr>
        <w:t>L</w:t>
      </w:r>
      <w:r w:rsidR="00255B1E">
        <w:rPr>
          <w:rFonts w:ascii="Arial" w:hAnsi="Arial" w:cs="Arial"/>
          <w:bCs/>
        </w:rPr>
        <w:t>S on the support to maintain disabled capabilities to access 5GS</w:t>
      </w:r>
    </w:p>
    <w:p w14:paraId="5186F3C4" w14:textId="12E61FB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32B7AA87" w14:textId="77777777" w:rsidR="00255B1E" w:rsidRPr="00385529" w:rsidRDefault="00463675" w:rsidP="00255B1E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55B1E" w:rsidRPr="00A56D44">
        <w:rPr>
          <w:rFonts w:ascii="Arial" w:hAnsi="Arial" w:cs="Arial"/>
          <w:bCs/>
        </w:rPr>
        <w:t>LTE_5GCN_connect-Core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33CCF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458C384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55B1E">
        <w:rPr>
          <w:rFonts w:ascii="Arial" w:hAnsi="Arial" w:cs="Arial"/>
          <w:bCs/>
        </w:rPr>
        <w:t>RAN3</w:t>
      </w:r>
    </w:p>
    <w:p w14:paraId="4EFE95BE" w14:textId="518A81C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255B1E">
        <w:rPr>
          <w:rFonts w:ascii="Arial" w:hAnsi="Arial" w:cs="Arial"/>
          <w:bCs/>
        </w:rPr>
        <w:t>SA2, CT1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DEADF3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C4713">
        <w:rPr>
          <w:rFonts w:cs="Arial"/>
          <w:b w:val="0"/>
          <w:bCs/>
        </w:rPr>
        <w:t>Malgorzata Tomala</w:t>
      </w:r>
    </w:p>
    <w:p w14:paraId="2748A78E" w14:textId="4303EE0C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EC4713">
        <w:rPr>
          <w:rFonts w:cs="Arial"/>
          <w:b w:val="0"/>
          <w:bCs/>
          <w:lang w:val="en-US"/>
        </w:rPr>
        <w:t>malgorzata.tomala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81A429" w14:textId="7D874D9D" w:rsidR="00255B1E" w:rsidRDefault="00997235" w:rsidP="00B271DC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Disabling and re-enabling </w:t>
      </w:r>
      <w:r w:rsidR="000730A5">
        <w:rPr>
          <w:rFonts w:ascii="Arial" w:hAnsi="Arial" w:cs="Arial"/>
        </w:rPr>
        <w:t>capabilities to access 5G system is o</w:t>
      </w:r>
      <w:r>
        <w:rPr>
          <w:rFonts w:ascii="Arial" w:hAnsi="Arial" w:cs="Arial"/>
        </w:rPr>
        <w:t xml:space="preserve">ne of the agreed mechanisms to support </w:t>
      </w:r>
      <w:r>
        <w:rPr>
          <w:rFonts w:ascii="Arial" w:hAnsi="Arial" w:cs="Arial"/>
          <w:lang w:val="en-US"/>
        </w:rPr>
        <w:t>the migration from EPC to 5GC</w:t>
      </w:r>
      <w:r w:rsidR="000730A5">
        <w:rPr>
          <w:rFonts w:ascii="Arial" w:hAnsi="Arial" w:cs="Arial"/>
          <w:lang w:val="en-US"/>
        </w:rPr>
        <w:t xml:space="preserve">. For </w:t>
      </w:r>
      <w:r w:rsidR="00255B1E">
        <w:rPr>
          <w:rFonts w:ascii="Arial" w:hAnsi="Arial" w:cs="Arial"/>
          <w:lang w:val="en-US"/>
        </w:rPr>
        <w:t xml:space="preserve">LTE features that cannot be </w:t>
      </w:r>
      <w:r>
        <w:rPr>
          <w:rFonts w:ascii="Arial" w:hAnsi="Arial" w:cs="Arial"/>
          <w:lang w:val="en-US"/>
        </w:rPr>
        <w:t>supported in early 5G deployments</w:t>
      </w:r>
      <w:r w:rsidR="000730A5">
        <w:rPr>
          <w:rFonts w:ascii="Arial" w:hAnsi="Arial" w:cs="Arial"/>
          <w:lang w:val="en-US"/>
        </w:rPr>
        <w:t xml:space="preserve">, </w:t>
      </w:r>
      <w:r w:rsidR="00255B1E">
        <w:rPr>
          <w:rFonts w:ascii="Arial" w:hAnsi="Arial" w:cs="Arial"/>
          <w:lang w:val="en-US"/>
        </w:rPr>
        <w:t xml:space="preserve">NAS </w:t>
      </w:r>
      <w:r w:rsidR="000730A5">
        <w:rPr>
          <w:rFonts w:ascii="Arial" w:hAnsi="Arial" w:cs="Arial"/>
          <w:lang w:val="en-US"/>
        </w:rPr>
        <w:t xml:space="preserve">procedures </w:t>
      </w:r>
      <w:r w:rsidR="00255B1E">
        <w:rPr>
          <w:rFonts w:ascii="Arial" w:hAnsi="Arial" w:cs="Arial"/>
          <w:lang w:val="en-US"/>
        </w:rPr>
        <w:t xml:space="preserve">provides the ability </w:t>
      </w:r>
      <w:r w:rsidR="000730A5">
        <w:rPr>
          <w:rFonts w:ascii="Arial" w:hAnsi="Arial" w:cs="Arial"/>
          <w:lang w:val="en-US"/>
        </w:rPr>
        <w:t xml:space="preserve">to select CN node </w:t>
      </w:r>
      <w:r w:rsidR="003C1789">
        <w:rPr>
          <w:rFonts w:ascii="Arial" w:hAnsi="Arial" w:cs="Arial"/>
          <w:lang w:val="en-US"/>
        </w:rPr>
        <w:t xml:space="preserve">between EPC and 5GC </w:t>
      </w:r>
      <w:r w:rsidR="000730A5">
        <w:rPr>
          <w:rFonts w:ascii="Arial" w:hAnsi="Arial" w:cs="Arial"/>
          <w:lang w:val="en-US"/>
        </w:rPr>
        <w:t>(as per TS24.501 subclause</w:t>
      </w:r>
      <w:r w:rsidR="003C1789">
        <w:rPr>
          <w:rFonts w:ascii="Arial" w:hAnsi="Arial" w:cs="Arial"/>
          <w:lang w:val="en-US"/>
        </w:rPr>
        <w:t xml:space="preserve"> 4.9).</w:t>
      </w:r>
    </w:p>
    <w:p w14:paraId="7DD3E4D1" w14:textId="68CA12A6" w:rsidR="00B271DC" w:rsidRPr="00F73C6C" w:rsidRDefault="00B271DC" w:rsidP="00F73C6C">
      <w:pPr>
        <w:pStyle w:val="Header"/>
        <w:spacing w:after="120"/>
        <w:jc w:val="both"/>
        <w:rPr>
          <w:rFonts w:ascii="Arial" w:hAnsi="Arial" w:cs="Arial"/>
        </w:rPr>
      </w:pPr>
      <w:r w:rsidRPr="00F73C6C">
        <w:rPr>
          <w:rFonts w:ascii="Arial" w:hAnsi="Arial" w:cs="Arial"/>
        </w:rPr>
        <w:t xml:space="preserve">Disabling capabilities to access 5G System by NAS is fundamentally not AS function </w:t>
      </w:r>
      <w:r w:rsidR="00F73C6C" w:rsidRPr="00F73C6C">
        <w:rPr>
          <w:rFonts w:ascii="Arial" w:hAnsi="Arial" w:cs="Arial"/>
        </w:rPr>
        <w:t xml:space="preserve">and </w:t>
      </w:r>
      <w:r w:rsidRPr="00F73C6C">
        <w:rPr>
          <w:rFonts w:ascii="Arial" w:hAnsi="Arial" w:cs="Arial"/>
        </w:rPr>
        <w:t>does not impact CONENCTED UEs (RRC signaling).</w:t>
      </w:r>
    </w:p>
    <w:p w14:paraId="7A9E92DE" w14:textId="4B8EF153" w:rsidR="002633C1" w:rsidRPr="00E7017E" w:rsidRDefault="00B271DC" w:rsidP="00F73C6C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F73C6C">
        <w:rPr>
          <w:rFonts w:ascii="Arial" w:hAnsi="Arial" w:cs="Arial"/>
        </w:rPr>
        <w:t xml:space="preserve">RAN2 discussed that in regular mobility events, the CONNECTED UE can be </w:t>
      </w:r>
      <w:r w:rsidR="00F73C6C" w:rsidRPr="00F73C6C">
        <w:rPr>
          <w:rFonts w:ascii="Arial" w:hAnsi="Arial" w:cs="Arial"/>
        </w:rPr>
        <w:t xml:space="preserve">redirected </w:t>
      </w:r>
      <w:r w:rsidR="00F73C6C">
        <w:rPr>
          <w:rFonts w:ascii="Arial" w:hAnsi="Arial" w:cs="Arial"/>
        </w:rPr>
        <w:t>to by the eNB to gNB or ng-eNB, i</w:t>
      </w:r>
      <w:r w:rsidR="00F73C6C" w:rsidRPr="00F73C6C">
        <w:rPr>
          <w:rFonts w:ascii="Arial" w:hAnsi="Arial" w:cs="Arial"/>
        </w:rPr>
        <w:t>f the eNB has no visibility to the actions taken by upper layer for</w:t>
      </w:r>
      <w:r w:rsidR="00F73C6C">
        <w:rPr>
          <w:rFonts w:ascii="Arial" w:hAnsi="Arial" w:cs="Arial"/>
        </w:rPr>
        <w:t xml:space="preserve"> disabling 5GC in IDLE UE state. The</w:t>
      </w:r>
      <w:r w:rsidR="00F73C6C" w:rsidRPr="00F73C6C">
        <w:rPr>
          <w:rFonts w:ascii="Arial" w:hAnsi="Arial" w:cs="Arial"/>
        </w:rPr>
        <w:t xml:space="preserve"> CONNECTED UE </w:t>
      </w:r>
      <w:r w:rsidR="00F73C6C">
        <w:rPr>
          <w:rFonts w:ascii="Arial" w:hAnsi="Arial" w:cs="Arial"/>
        </w:rPr>
        <w:t>becomes</w:t>
      </w:r>
      <w:r w:rsidR="00F73C6C" w:rsidRPr="00F73C6C">
        <w:rPr>
          <w:rFonts w:ascii="Arial" w:hAnsi="Arial" w:cs="Arial"/>
        </w:rPr>
        <w:t xml:space="preserve"> subject to unwanted handovers. To avoid inter system ping-pong handovers, the eNB should be made aware by core network of disabling </w:t>
      </w:r>
      <w:r w:rsidR="00F73C6C">
        <w:rPr>
          <w:rFonts w:ascii="Arial" w:hAnsi="Arial" w:cs="Arial"/>
        </w:rPr>
        <w:t>capabilities to access 5G system.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7F575B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A196E">
        <w:rPr>
          <w:rFonts w:ascii="Arial" w:hAnsi="Arial" w:cs="Arial"/>
          <w:b/>
        </w:rPr>
        <w:t>RAN3 group:</w:t>
      </w:r>
    </w:p>
    <w:p w14:paraId="61BB3C70" w14:textId="7AEED786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A196E">
        <w:rPr>
          <w:rFonts w:ascii="Arial" w:hAnsi="Arial" w:cs="Arial"/>
        </w:rPr>
        <w:t>RAN3</w:t>
      </w:r>
      <w:r w:rsidR="005A196E" w:rsidRPr="005A196E">
        <w:rPr>
          <w:rFonts w:ascii="Arial" w:hAnsi="Arial" w:cs="Arial"/>
        </w:rPr>
        <w:t xml:space="preserve"> to take the RAN2 input into account and </w:t>
      </w:r>
      <w:r w:rsidR="005A196E">
        <w:rPr>
          <w:rFonts w:ascii="Arial" w:hAnsi="Arial" w:cs="Arial"/>
        </w:rPr>
        <w:t>introduce the required signalling</w:t>
      </w:r>
      <w:r w:rsidR="005A196E" w:rsidRPr="005A196E">
        <w:rPr>
          <w:rFonts w:ascii="Arial" w:hAnsi="Arial" w:cs="Arial"/>
        </w:rPr>
        <w:t xml:space="preserve"> to </w:t>
      </w:r>
      <w:r w:rsidR="005A196E">
        <w:rPr>
          <w:rFonts w:ascii="Arial" w:hAnsi="Arial" w:cs="Arial"/>
        </w:rPr>
        <w:t>maintain disabling</w:t>
      </w:r>
      <w:r w:rsidR="005A196E" w:rsidRPr="005A196E">
        <w:rPr>
          <w:rFonts w:ascii="Arial" w:hAnsi="Arial" w:cs="Arial"/>
        </w:rPr>
        <w:t xml:space="preserve"> 5G System accordingly.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22532F" w14:textId="409A97CB" w:rsidR="00177DA3" w:rsidRDefault="00667F66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84604E">
        <w:rPr>
          <w:rFonts w:ascii="Arial" w:hAnsi="Arial" w:cs="Arial"/>
          <w:bCs/>
        </w:rPr>
        <w:t xml:space="preserve"> TSG RAN WG2 </w:t>
      </w:r>
      <w:r w:rsidR="005921A6">
        <w:rPr>
          <w:rFonts w:ascii="Arial" w:hAnsi="Arial" w:cs="Arial"/>
          <w:bCs/>
        </w:rPr>
        <w:t>Adhoc</w:t>
      </w:r>
      <w:r w:rsidR="006F7688">
        <w:rPr>
          <w:rFonts w:ascii="Arial" w:hAnsi="Arial" w:cs="Arial"/>
          <w:bCs/>
        </w:rPr>
        <w:tab/>
        <w:t>2018.07.02 – 2018.07.06</w:t>
      </w:r>
      <w:r w:rsidR="006F7688">
        <w:rPr>
          <w:rFonts w:ascii="Arial" w:hAnsi="Arial" w:cs="Arial"/>
          <w:bCs/>
        </w:rPr>
        <w:tab/>
      </w:r>
      <w:r w:rsidR="006F7688">
        <w:rPr>
          <w:rFonts w:ascii="Arial" w:hAnsi="Arial" w:cs="Arial"/>
          <w:bCs/>
        </w:rPr>
        <w:tab/>
        <w:t>Montreal</w:t>
      </w:r>
      <w:r w:rsidR="005921A6">
        <w:rPr>
          <w:rFonts w:ascii="Arial" w:hAnsi="Arial" w:cs="Arial"/>
          <w:bCs/>
        </w:rPr>
        <w:tab/>
      </w:r>
    </w:p>
    <w:p w14:paraId="07C5EBAD" w14:textId="41E06DE1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2018.08</w:t>
      </w:r>
      <w:r w:rsidR="005C7689">
        <w:rPr>
          <w:rFonts w:ascii="Arial" w:hAnsi="Arial" w:cs="Arial"/>
          <w:bCs/>
        </w:rPr>
        <w:t>.</w:t>
      </w:r>
      <w:r w:rsidR="00DF7F04">
        <w:rPr>
          <w:rFonts w:ascii="Arial" w:hAnsi="Arial" w:cs="Arial"/>
          <w:bCs/>
        </w:rPr>
        <w:t>20</w:t>
      </w:r>
      <w:r w:rsidR="005C7689">
        <w:rPr>
          <w:rFonts w:ascii="Arial" w:hAnsi="Arial" w:cs="Arial"/>
          <w:bCs/>
        </w:rPr>
        <w:t xml:space="preserve"> – 2018.0</w:t>
      </w:r>
      <w:r w:rsidR="00DF7F04">
        <w:rPr>
          <w:rFonts w:ascii="Arial" w:hAnsi="Arial" w:cs="Arial"/>
          <w:bCs/>
        </w:rPr>
        <w:t>8</w:t>
      </w:r>
      <w:r w:rsidR="005C7689">
        <w:rPr>
          <w:rFonts w:ascii="Arial" w:hAnsi="Arial" w:cs="Arial"/>
          <w:bCs/>
        </w:rPr>
        <w:t>.</w:t>
      </w:r>
      <w:r w:rsidR="00DF7F04">
        <w:rPr>
          <w:rFonts w:ascii="Arial" w:hAnsi="Arial" w:cs="Arial"/>
          <w:bCs/>
        </w:rPr>
        <w:t>24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7F058" w14:textId="77777777" w:rsidR="00B33A9B" w:rsidRDefault="00B33A9B">
      <w:r>
        <w:separator/>
      </w:r>
    </w:p>
  </w:endnote>
  <w:endnote w:type="continuationSeparator" w:id="0">
    <w:p w14:paraId="6CE038EE" w14:textId="77777777" w:rsidR="00B33A9B" w:rsidRDefault="00B3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0B0E7" w14:textId="77777777" w:rsidR="00B33A9B" w:rsidRDefault="00B33A9B">
      <w:r>
        <w:separator/>
      </w:r>
    </w:p>
  </w:footnote>
  <w:footnote w:type="continuationSeparator" w:id="0">
    <w:p w14:paraId="21CC7AA9" w14:textId="77777777" w:rsidR="00B33A9B" w:rsidRDefault="00B3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2183D"/>
    <w:multiLevelType w:val="hybridMultilevel"/>
    <w:tmpl w:val="0F2C600C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730A5"/>
    <w:rsid w:val="000D113A"/>
    <w:rsid w:val="000F12FD"/>
    <w:rsid w:val="001063EA"/>
    <w:rsid w:val="001576BB"/>
    <w:rsid w:val="00177DA3"/>
    <w:rsid w:val="001B008D"/>
    <w:rsid w:val="001D2108"/>
    <w:rsid w:val="00220708"/>
    <w:rsid w:val="00222A4F"/>
    <w:rsid w:val="0024067D"/>
    <w:rsid w:val="00254238"/>
    <w:rsid w:val="00255B1E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1789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91547"/>
    <w:rsid w:val="005921A6"/>
    <w:rsid w:val="00594DA5"/>
    <w:rsid w:val="005A196E"/>
    <w:rsid w:val="005C373E"/>
    <w:rsid w:val="005C7689"/>
    <w:rsid w:val="005D1733"/>
    <w:rsid w:val="005D558D"/>
    <w:rsid w:val="005D5906"/>
    <w:rsid w:val="005E5DB4"/>
    <w:rsid w:val="005F7506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806E3A"/>
    <w:rsid w:val="00814C4D"/>
    <w:rsid w:val="0084501F"/>
    <w:rsid w:val="00845F63"/>
    <w:rsid w:val="0084604E"/>
    <w:rsid w:val="008612CD"/>
    <w:rsid w:val="00865ED7"/>
    <w:rsid w:val="00881F64"/>
    <w:rsid w:val="008831D9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97235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271DC"/>
    <w:rsid w:val="00B33A9B"/>
    <w:rsid w:val="00B544D2"/>
    <w:rsid w:val="00B5648B"/>
    <w:rsid w:val="00B66CC7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C4713"/>
    <w:rsid w:val="00ED133C"/>
    <w:rsid w:val="00ED4B16"/>
    <w:rsid w:val="00F11820"/>
    <w:rsid w:val="00F17587"/>
    <w:rsid w:val="00F23FFC"/>
    <w:rsid w:val="00F54C66"/>
    <w:rsid w:val="00F73C6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5AIRPNAIUNRU-859666464-1861</_dlc_DocId>
    <_dlc_DocIdUrl xmlns="71c5aaf6-e6ce-465b-b873-5148d2a4c105">
      <Url>https://nokia.sharepoint.com/sites/c5g/e2earch/_layouts/15/DocIdRedir.aspx?ID=5AIRPNAIUNRU-859666464-1861</Url>
      <Description>5AIRPNAIUNRU-859666464-1861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CDFEC8-2CA5-4292-92AC-F9695C9CB8E6}">
  <ds:schemaRefs>
    <ds:schemaRef ds:uri="http://www.w3.org/XML/1998/namespace"/>
    <ds:schemaRef ds:uri="http://purl.org/dc/terms/"/>
    <ds:schemaRef ds:uri="83f22d2f-d16e-4be6-ad4f-29fa0b067c3c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dcmitype/"/>
    <ds:schemaRef ds:uri="a3840f4f-04be-43d1-b2ef-6ff1382503c7"/>
    <ds:schemaRef ds:uri="http://schemas.microsoft.com/office/2006/documentManagement/types"/>
    <ds:schemaRef ds:uri="3b34c8f0-1ef5-4d1e-bb66-517ce7fe7356"/>
    <ds:schemaRef ds:uri="71c5aaf6-e6ce-465b-b873-5148d2a4c1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516472F-90CB-424A-8D8A-3CF9FE0DE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BC8A09-A5FD-4DDE-8EC8-1B7BA7D853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D5B86EE-524B-4558-8B26-FE6C85611B2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7D6FDC7-3E49-42EA-BBF5-29C8FE1BA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2002-04-23T00:10:00Z</cp:lastPrinted>
  <dcterms:created xsi:type="dcterms:W3CDTF">2018-05-11T00:59:00Z</dcterms:created>
  <dcterms:modified xsi:type="dcterms:W3CDTF">2018-05-11T00:59:00Z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aea6ef6c-e873-4ba6-add4-43d80e24a180</vt:lpwstr>
  </property>
</Properties>
</file>